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4C92" w14:textId="77777777" w:rsidR="00374805" w:rsidRDefault="00374805"/>
    <w:p w14:paraId="1928395C" w14:textId="77777777" w:rsidR="00374805" w:rsidRDefault="00374805"/>
    <w:p w14:paraId="372D3A5E" w14:textId="77777777" w:rsidR="00374805" w:rsidRDefault="00000000">
      <w:pPr>
        <w:spacing w:after="160" w:line="259" w:lineRule="auto"/>
        <w:jc w:val="center"/>
      </w:pPr>
      <w:r>
        <w:rPr>
          <w:rFonts w:ascii="Calibri" w:eastAsia="Calibri" w:hAnsi="Calibri" w:cs="Calibri"/>
          <w:noProof/>
        </w:rPr>
        <w:drawing>
          <wp:inline distT="0" distB="0" distL="0" distR="0" wp14:anchorId="37D91E06" wp14:editId="1F618D5F">
            <wp:extent cx="3148013" cy="1541719"/>
            <wp:effectExtent l="0" t="0" r="0" b="0"/>
            <wp:docPr id="5"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148013" cy="1541719"/>
                    </a:xfrm>
                    <a:prstGeom prst="rect">
                      <a:avLst/>
                    </a:prstGeom>
                    <a:ln/>
                  </pic:spPr>
                </pic:pic>
              </a:graphicData>
            </a:graphic>
          </wp:inline>
        </w:drawing>
      </w:r>
    </w:p>
    <w:p w14:paraId="5D24E79C" w14:textId="77777777" w:rsidR="00374805" w:rsidRDefault="00374805"/>
    <w:p w14:paraId="6BD6461A" w14:textId="77777777" w:rsidR="00374805" w:rsidRDefault="00000000">
      <w:pPr>
        <w:jc w:val="center"/>
        <w:rPr>
          <w:rFonts w:ascii="EB Garamond" w:eastAsia="EB Garamond" w:hAnsi="EB Garamond" w:cs="EB Garamond"/>
          <w:sz w:val="52"/>
          <w:szCs w:val="52"/>
        </w:rPr>
      </w:pPr>
      <w:r>
        <w:rPr>
          <w:rFonts w:ascii="EB Garamond" w:eastAsia="EB Garamond" w:hAnsi="EB Garamond" w:cs="EB Garamond"/>
          <w:sz w:val="52"/>
          <w:szCs w:val="52"/>
        </w:rPr>
        <w:t>Match report Y6 v Eaton House</w:t>
      </w:r>
    </w:p>
    <w:p w14:paraId="164C4C02" w14:textId="1B7CFA3F" w:rsidR="00374805" w:rsidRPr="008E31A2" w:rsidRDefault="00000000">
      <w:pPr>
        <w:jc w:val="center"/>
        <w:rPr>
          <w:rFonts w:ascii="EB Garamond" w:eastAsia="EB Garamond" w:hAnsi="EB Garamond" w:cs="EB Garamond"/>
          <w:sz w:val="40"/>
          <w:szCs w:val="40"/>
        </w:rPr>
      </w:pPr>
      <w:r w:rsidRPr="008E31A2">
        <w:rPr>
          <w:rFonts w:ascii="EB Garamond" w:eastAsia="EB Garamond" w:hAnsi="EB Garamond" w:cs="EB Garamond"/>
          <w:sz w:val="40"/>
          <w:szCs w:val="40"/>
        </w:rPr>
        <w:t>Friday 22</w:t>
      </w:r>
      <w:r w:rsidR="008E31A2" w:rsidRPr="008E31A2">
        <w:rPr>
          <w:rFonts w:ascii="EB Garamond" w:eastAsia="EB Garamond" w:hAnsi="EB Garamond" w:cs="EB Garamond"/>
          <w:sz w:val="40"/>
          <w:szCs w:val="40"/>
          <w:vertAlign w:val="superscript"/>
        </w:rPr>
        <w:t>nd</w:t>
      </w:r>
      <w:r w:rsidR="008E31A2">
        <w:rPr>
          <w:rFonts w:ascii="EB Garamond" w:eastAsia="EB Garamond" w:hAnsi="EB Garamond" w:cs="EB Garamond"/>
          <w:sz w:val="40"/>
          <w:szCs w:val="40"/>
        </w:rPr>
        <w:t xml:space="preserve"> </w:t>
      </w:r>
      <w:r w:rsidRPr="008E31A2">
        <w:rPr>
          <w:rFonts w:ascii="EB Garamond" w:eastAsia="EB Garamond" w:hAnsi="EB Garamond" w:cs="EB Garamond"/>
          <w:sz w:val="40"/>
          <w:szCs w:val="40"/>
        </w:rPr>
        <w:t>September</w:t>
      </w:r>
    </w:p>
    <w:p w14:paraId="080CA63F" w14:textId="77777777" w:rsidR="00374805" w:rsidRDefault="00374805">
      <w:pPr>
        <w:jc w:val="center"/>
        <w:rPr>
          <w:rFonts w:ascii="EB Garamond" w:eastAsia="EB Garamond" w:hAnsi="EB Garamond" w:cs="EB Garamond"/>
          <w:sz w:val="52"/>
          <w:szCs w:val="52"/>
        </w:rPr>
      </w:pPr>
    </w:p>
    <w:p w14:paraId="6852773B" w14:textId="77777777" w:rsidR="00374805" w:rsidRDefault="00000000">
      <w:pPr>
        <w:jc w:val="both"/>
        <w:rPr>
          <w:rFonts w:ascii="Garamond" w:eastAsia="Garamond" w:hAnsi="Garamond" w:cs="Garamond"/>
          <w:sz w:val="36"/>
          <w:szCs w:val="36"/>
        </w:rPr>
      </w:pPr>
      <w:r>
        <w:rPr>
          <w:rFonts w:ascii="Garamond" w:eastAsia="Garamond" w:hAnsi="Garamond" w:cs="Garamond"/>
          <w:sz w:val="36"/>
          <w:szCs w:val="36"/>
        </w:rPr>
        <w:t xml:space="preserve">Falkner House delivered dominating performances against Eaton House, all three teams securing resounding victories. </w:t>
      </w:r>
    </w:p>
    <w:p w14:paraId="3EB5030D" w14:textId="77777777" w:rsidR="00374805" w:rsidRDefault="00374805">
      <w:pPr>
        <w:jc w:val="both"/>
        <w:rPr>
          <w:rFonts w:ascii="Garamond" w:eastAsia="Garamond" w:hAnsi="Garamond" w:cs="Garamond"/>
          <w:sz w:val="36"/>
          <w:szCs w:val="36"/>
        </w:rPr>
      </w:pPr>
    </w:p>
    <w:p w14:paraId="4142E3C9" w14:textId="77777777" w:rsidR="00374805" w:rsidRDefault="00000000">
      <w:pPr>
        <w:jc w:val="both"/>
        <w:rPr>
          <w:rFonts w:ascii="Garamond" w:eastAsia="Garamond" w:hAnsi="Garamond" w:cs="Garamond"/>
          <w:sz w:val="36"/>
          <w:szCs w:val="36"/>
        </w:rPr>
      </w:pPr>
      <w:r>
        <w:rPr>
          <w:rFonts w:ascii="Garamond" w:eastAsia="Garamond" w:hAnsi="Garamond" w:cs="Garamond"/>
          <w:sz w:val="36"/>
          <w:szCs w:val="36"/>
        </w:rPr>
        <w:t xml:space="preserve">From the outset, Falkner House displayed their offensive prowess, overwhelming Eaton House’s defense. Falkner House’s forwards showcased their scoring abilities, consistently finding the back of the net with some terrific striking of the ball. The midfielders orchestrated their attacks brilliantly, setting up scoring opportunities with precise passes. Defensively, Falkner remained rock-solid, thwarting most attempts by Eaton to break through. </w:t>
      </w:r>
    </w:p>
    <w:p w14:paraId="3E297C99" w14:textId="77777777" w:rsidR="00374805" w:rsidRDefault="00374805">
      <w:pPr>
        <w:jc w:val="both"/>
        <w:rPr>
          <w:rFonts w:ascii="Garamond" w:eastAsia="Garamond" w:hAnsi="Garamond" w:cs="Garamond"/>
          <w:sz w:val="36"/>
          <w:szCs w:val="36"/>
        </w:rPr>
      </w:pPr>
    </w:p>
    <w:p w14:paraId="589DC69B" w14:textId="6AF6AD7A" w:rsidR="00374805" w:rsidRDefault="00000000">
      <w:pPr>
        <w:jc w:val="both"/>
        <w:rPr>
          <w:rFonts w:ascii="Garamond" w:eastAsia="Garamond" w:hAnsi="Garamond" w:cs="Garamond"/>
          <w:sz w:val="32"/>
          <w:szCs w:val="32"/>
        </w:rPr>
      </w:pPr>
      <w:r>
        <w:rPr>
          <w:rFonts w:ascii="Garamond" w:eastAsia="Garamond" w:hAnsi="Garamond" w:cs="Garamond"/>
          <w:sz w:val="36"/>
          <w:szCs w:val="36"/>
        </w:rPr>
        <w:t>Great performances all round but in particular from Alejandro, James and Alec</w:t>
      </w:r>
      <w:r w:rsidR="008E31A2">
        <w:rPr>
          <w:rFonts w:ascii="Garamond" w:eastAsia="Garamond" w:hAnsi="Garamond" w:cs="Garamond"/>
          <w:sz w:val="36"/>
          <w:szCs w:val="36"/>
        </w:rPr>
        <w:t xml:space="preserve"> </w:t>
      </w:r>
      <w:r>
        <w:rPr>
          <w:rFonts w:ascii="Garamond" w:eastAsia="Garamond" w:hAnsi="Garamond" w:cs="Garamond"/>
          <w:sz w:val="36"/>
          <w:szCs w:val="36"/>
        </w:rPr>
        <w:t>and a fantastic reaction from United after a disappointing result against St Philip’s last week.</w:t>
      </w:r>
    </w:p>
    <w:sectPr w:rsidR="003748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05"/>
    <w:rsid w:val="00374805"/>
    <w:rsid w:val="008E31A2"/>
    <w:rsid w:val="00DB2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4E81C5"/>
  <w15:docId w15:val="{DBC073CB-4D3E-8247-AA3A-5FB4EF88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1ekmsWcR0vmr7Bo66WoTjZD+w==">CgMxLjA4AHIhMVB2Y1dUX0VfaTJJVThWRDBfOVo2QU15MWtzOGdlSlRz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2023-09-25T08:45:00Z</dcterms:created>
  <dcterms:modified xsi:type="dcterms:W3CDTF">2023-09-25T08:46:00Z</dcterms:modified>
</cp:coreProperties>
</file>